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74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946"/>
      </w:tblGrid>
      <w:tr>
        <w:tc>
          <w:tcPr>
            <w:tcW w:type="dxa" w:w="28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4A6B8A" w:val="clear"/>
            <w:tcMar>
              <w:top w:type="dxa" w:w="480"/>
              <w:left w:type="dxa" w:w="480"/>
              <w:bottom w:type="dxa" w:w="480"/>
              <w:right w:type="dxa" w:w="200"/>
            </w:tcMar>
            <w:vAlign w:val="center"/>
          </w:tcPr>
          <w:p>
            <w:pPr>
              <w:jc w:val="center"/>
            </w:pPr>
            <w:r>
              <w:drawing>
                <wp:inline distT="0" distB="0" distL="0" distR="0">
                  <wp:extent cx="1143000" cy="11430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9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4A6B8A" w:val="clear"/>
            <w:tcMar>
              <w:top w:type="dxa" w:w="480"/>
              <w:left w:type="dxa" w:w="360"/>
              <w:bottom w:type="dxa" w:w="480"/>
              <w:right w:type="dxa" w:w="480"/>
            </w:tcMar>
            <w:vAlign w:val="center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56"/>
                <w:szCs w:val="56"/>
              </w:rPr>
              <w:t xml:space="preserve">Sanne van der Berg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color w:val="D4B574"/>
                <w:sz w:val="28"/>
                <w:szCs w:val="28"/>
              </w:rPr>
              <w:t xml:space="preserve">Senior Marketing Manager</w:t>
            </w:r>
          </w:p>
          <w:p>
            <w:pPr>
              <w:spacing w:after="60"/>
            </w:pPr>
            <w:r>
              <w:rPr>
                <w:color w:val="D4B574"/>
                <w:sz w:val="18"/>
                <w:szCs w:val="18"/>
              </w:rPr>
              <w:t xml:space="preserve">✉  </w:t>
            </w:r>
            <w:r>
              <w:rPr>
                <w:color w:val="FFFFFF"/>
                <w:sz w:val="18"/>
                <w:szCs w:val="18"/>
              </w:rPr>
              <w:t xml:space="preserve">sanne.vdberg@email.com</w:t>
            </w:r>
            <w:r>
              <w:rPr>
                <w:color w:val="D4B574"/>
                <w:sz w:val="18"/>
                <w:szCs w:val="18"/>
              </w:rPr>
              <w:t xml:space="preserve">      ✆  </w:t>
            </w:r>
            <w:r>
              <w:rPr>
                <w:color w:val="FFFFFF"/>
                <w:sz w:val="18"/>
                <w:szCs w:val="18"/>
              </w:rPr>
              <w:t xml:space="preserve">06-12345678</w:t>
            </w:r>
            <w:r>
              <w:rPr>
                <w:color w:val="D4B574"/>
                <w:sz w:val="18"/>
                <w:szCs w:val="18"/>
              </w:rPr>
              <w:t xml:space="preserve">      ⌂  </w:t>
            </w:r>
            <w:r>
              <w:rPr>
                <w:color w:val="FFFFFF"/>
                <w:sz w:val="18"/>
                <w:szCs w:val="18"/>
              </w:rPr>
              <w:t xml:space="preserve">Amsterdam</w:t>
            </w:r>
          </w:p>
          <w:p>
            <w:r>
              <w:rPr>
                <w:b/>
                <w:bCs/>
                <w:color w:val="D4B574"/>
                <w:sz w:val="18"/>
                <w:szCs w:val="18"/>
              </w:rPr>
              <w:t xml:space="preserve">in  </w:t>
            </w:r>
            <w:r>
              <w:rPr>
                <w:color w:val="FFFFFF"/>
                <w:sz w:val="18"/>
                <w:szCs w:val="18"/>
              </w:rPr>
              <w:t xml:space="preserve">linkedin.com/in/sannevanderberg</w:t>
            </w:r>
            <w:r>
              <w:rPr>
                <w:color w:val="D4B574"/>
                <w:sz w:val="18"/>
                <w:szCs w:val="18"/>
              </w:rPr>
              <w:t xml:space="preserve">      ⏱  </w:t>
            </w:r>
            <w:r>
              <w:rPr>
                <w:color w:val="FFFFFF"/>
                <w:sz w:val="18"/>
                <w:szCs w:val="18"/>
              </w:rPr>
              <w:t xml:space="preserve">Beschikbaar per 1 juli 2026</w:t>
            </w:r>
          </w:p>
        </w:tc>
      </w:tr>
    </w:tbl>
    <w:p>
      <w:pPr>
        <w:sectPr>
          <w:pgSz w:w="11906" w:h="16838" w:orient="portrait"/>
          <w:pgMar w:top="720" w:right="1080" w:bottom="720" w:left="1080" w:header="708" w:footer="708" w:gutter="0"/>
          <w:pgNumType/>
          <w:docGrid w:linePitch="360"/>
        </w:sectPr>
      </w:pPr>
    </w:p>
    <w:p>
      <w:pPr>
        <w:pBdr>
          <w:bottom w:val="single" w:color="D4B574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4A6B8A"/>
          <w:sz w:val="22"/>
          <w:szCs w:val="22"/>
        </w:rPr>
        <w:t xml:space="preserve">PROFIEL</w:t>
      </w:r>
    </w:p>
    <w:p>
      <w:pPr>
        <w:spacing w:after="10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Strategisch marketing leader met 8+ jaar ervaring in B2B SaaS. Bouwde marketing teams op van 3 naar 15 mensen, verhoogde kwalificeerde leads met 240% in 18 maanden, en lanceerde 5 internationale productlanceringen. Sterk in data-driven besluitvorming, account-based marketing en het vertalen van complexe tech naar heldere proposities.</w:t>
      </w:r>
    </w:p>
    <w:p>
      <w:pPr>
        <w:pBdr>
          <w:bottom w:val="single" w:color="D4B574" w:sz="8" w:space="4"/>
        </w:pBdr>
        <w:spacing w:after="100" w:before="240"/>
      </w:pPr>
      <w:r>
        <w:rPr>
          <w:rFonts w:ascii="Calibri" w:cs="Calibri" w:eastAsia="Calibri" w:hAnsi="Calibri"/>
          <w:b/>
          <w:bCs/>
          <w:color w:val="4A6B8A"/>
          <w:sz w:val="22"/>
          <w:szCs w:val="22"/>
        </w:rPr>
        <w:t xml:space="preserve">WERKERVARING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Senior Marketing Manager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4A6B8A"/>
          <w:sz w:val="19"/>
          <w:szCs w:val="19"/>
        </w:rPr>
        <w:t xml:space="preserve">TechFlow B.V.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Amsterdam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2022 - heden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Verhoogde kwalificeerde leads met 240% door account-based marketing strategie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Leidde team van 12 marketeers verspreid over 4 disciplines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Lanceerde nieuwe productlijn in 5 landen — €4.2M ARR in eerste jaar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Reduceerde Customer Acquisition Cost met 35% door betere kanaaloptimalisatie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Marketing Manager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4A6B8A"/>
          <w:sz w:val="19"/>
          <w:szCs w:val="19"/>
        </w:rPr>
        <w:t xml:space="preserve">InnoScale Group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Utrecht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2019 - 2022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Bouwde marketing afdeling op van 3 naar 8 medewerkers in 18 maanden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Initieerde content marketing programma met 1.2M unieke bezoekers per kwartaal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Verhoogde organisch verkeer met 180% door SEO-strategie</w:t>
      </w:r>
    </w:p>
    <w:p>
      <w:pPr>
        <w:spacing w:after="30" w:before="120"/>
      </w:pPr>
      <w:r>
        <w:rPr>
          <w:rFonts w:ascii="Calibri" w:cs="Calibri" w:eastAsia="Calibri" w:hAnsi="Calibri"/>
          <w:b/>
          <w:bCs/>
          <w:color w:val="2C2C2C"/>
          <w:sz w:val="22"/>
          <w:szCs w:val="22"/>
        </w:rPr>
        <w:t xml:space="preserve">Marketing Specialist</w:t>
      </w:r>
    </w:p>
    <w:p>
      <w:pPr>
        <w:spacing w:after="60"/>
      </w:pPr>
      <w:r>
        <w:rPr>
          <w:rFonts w:ascii="Calibri" w:cs="Calibri" w:eastAsia="Calibri" w:hAnsi="Calibri"/>
          <w:b/>
          <w:bCs/>
          <w:color w:val="4A6B8A"/>
          <w:sz w:val="19"/>
          <w:szCs w:val="19"/>
        </w:rPr>
        <w:t xml:space="preserve">BrandWise Agency</w:t>
      </w:r>
      <w:r>
        <w:rPr>
          <w:color w:val="6B6B6B"/>
          <w:sz w:val="18"/>
          <w:szCs w:val="18"/>
        </w:rPr>
        <w:t xml:space="preserve">  ·  </w:t>
      </w:r>
      <w:r>
        <w:rPr>
          <w:rFonts w:ascii="Calibri" w:cs="Calibri" w:eastAsia="Calibri" w:hAnsi="Calibri"/>
          <w:i/>
          <w:iCs/>
          <w:color w:val="6B6B6B"/>
          <w:sz w:val="18"/>
          <w:szCs w:val="18"/>
        </w:rPr>
        <w:t xml:space="preserve">Rotterdam</w:t>
      </w:r>
      <w:r>
        <w:rPr>
          <w:sz w:val="18"/>
          <w:szCs w:val="18"/>
        </w:rPr>
        <w:t xml:space="preserve">                                                </w:t>
      </w:r>
      <w:r>
        <w:rPr>
          <w:rFonts w:ascii="Calibri" w:cs="Calibri" w:eastAsia="Calibri" w:hAnsi="Calibri"/>
          <w:b/>
          <w:bCs/>
          <w:color w:val="6B6B6B"/>
          <w:sz w:val="18"/>
          <w:szCs w:val="18"/>
        </w:rPr>
        <w:t xml:space="preserve">2017 - 2019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Beheerde campagnes voor 12 B2B klanten met budget van €2M+</w:t>
      </w:r>
    </w:p>
    <w:p>
      <w:pPr>
        <w:pStyle w:val="ListParagraph"/>
        <w:numPr>
          <w:ilvl w:val="0"/>
          <w:numId w:val="2"/>
        </w:numPr>
        <w:spacing w:after="50"/>
      </w:pPr>
      <w:r>
        <w:rPr>
          <w:rFonts w:ascii="Calibri" w:cs="Calibri" w:eastAsia="Calibri" w:hAnsi="Calibri"/>
          <w:color w:val="2C2C2C"/>
          <w:sz w:val="20"/>
          <w:szCs w:val="20"/>
        </w:rPr>
        <w:t xml:space="preserve">Optimaliseerde Google Ads accounts met gemiddelde ROAS-verbetering van 3.2x</w:t>
      </w:r>
    </w:p>
    <w:p>
      <w:pPr>
        <w:spacing w:after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0"/>
              <w:bottom w:type="dxa" w:w="100"/>
              <w:right w:type="dxa" w:w="200"/>
            </w:tcMar>
          </w:tcPr>
          <w:p>
            <w:pPr>
              <w:pBdr>
                <w:bottom w:val="single" w:color="D4B57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A6B8A"/>
                <w:sz w:val="22"/>
                <w:szCs w:val="22"/>
              </w:rPr>
              <w:t xml:space="preserve">OPLEIDING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MSc Marketing &amp; Strategy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4A6B8A"/>
                <w:sz w:val="17"/>
                <w:szCs w:val="17"/>
              </w:rPr>
              <w:t xml:space="preserve">Erasmus Universiteit</w:t>
            </w:r>
          </w:p>
          <w:p>
            <w:pPr>
              <w:spacing w:after="16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2015 - 2017  ·  Cum Laude</w:t>
            </w:r>
          </w:p>
          <w:p>
            <w:pPr>
              <w:spacing w:after="3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BSc Bedrijfskunde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4A6B8A"/>
                <w:sz w:val="17"/>
                <w:szCs w:val="17"/>
              </w:rPr>
              <w:t xml:space="preserve">Universiteit van Amsterdam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2012 - 2015</w:t>
            </w:r>
          </w:p>
          <w:p>
            <w:pPr>
              <w:pBdr>
                <w:bottom w:val="single" w:color="D4B57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A6B8A"/>
                <w:sz w:val="22"/>
                <w:szCs w:val="22"/>
              </w:rPr>
              <w:t xml:space="preserve">CERTIFICATEN</w:t>
            </w:r>
          </w:p>
          <w:p>
            <w:pPr>
              <w:spacing w:after="60"/>
            </w:pPr>
            <w:r>
              <w:rPr>
                <w:color w:val="D4B574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HubSpot Inbound  (2024)</w:t>
            </w:r>
          </w:p>
          <w:p>
            <w:pPr>
              <w:spacing w:after="60"/>
            </w:pPr>
            <w:r>
              <w:rPr>
                <w:color w:val="D4B574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Google Analytics 4  (2023)</w:t>
            </w:r>
          </w:p>
          <w:p>
            <w:pPr>
              <w:spacing w:after="60"/>
            </w:pPr>
            <w:r>
              <w:rPr>
                <w:color w:val="D4B574"/>
                <w:sz w:val="18"/>
                <w:szCs w:val="18"/>
              </w:rPr>
              <w:t xml:space="preserve">▪ </w:t>
            </w:r>
            <w:r>
              <w:rPr>
                <w:rFonts w:ascii="Calibri" w:cs="Calibri" w:eastAsia="Calibri" w:hAnsi="Calibri"/>
                <w:color w:val="2C2C2C"/>
                <w:sz w:val="18"/>
                <w:szCs w:val="18"/>
              </w:rPr>
              <w:t xml:space="preserve">CXL Digital Marketing  (2022)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200"/>
            </w:tcMar>
          </w:tcPr>
          <w:p>
            <w:pPr>
              <w:pBdr>
                <w:bottom w:val="single" w:color="D4B57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A6B8A"/>
                <w:sz w:val="22"/>
                <w:szCs w:val="22"/>
              </w:rPr>
              <w:t xml:space="preserve">VAARDIGHEDEN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Marketing Strategy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Account-Based Marketing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HubSpot &amp; Salesforce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Google Analytics 4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Team Leadership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Content Marketing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Performance Marketing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SEO / SEM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Marketing Automation</w:t>
            </w:r>
          </w:p>
        </w:tc>
        <w:tc>
          <w:tcPr>
            <w:tcW w:type="dxa" w:w="312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100"/>
              <w:left w:type="dxa" w:w="100"/>
              <w:bottom w:type="dxa" w:w="100"/>
              <w:right w:type="dxa" w:w="0"/>
            </w:tcMar>
          </w:tcPr>
          <w:p>
            <w:pPr>
              <w:pBdr>
                <w:bottom w:val="single" w:color="D4B57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A6B8A"/>
                <w:sz w:val="22"/>
                <w:szCs w:val="22"/>
              </w:rPr>
              <w:t xml:space="preserve">TALEN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Nederlands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Moedertaal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Engels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C2 - Vloeiend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Duits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B2 - Zakelijk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2C2C2C"/>
                <w:sz w:val="19"/>
                <w:szCs w:val="19"/>
              </w:rPr>
              <w:t xml:space="preserve">Frans</w:t>
            </w:r>
            <w:r>
              <w:rPr>
                <w:rFonts w:ascii="Calibri" w:cs="Calibri" w:eastAsia="Calibri" w:hAnsi="Calibri"/>
                <w:i/>
                <w:iCs/>
                <w:color w:val="6B6B6B"/>
                <w:sz w:val="17"/>
                <w:szCs w:val="17"/>
              </w:rPr>
              <w:t xml:space="preserve">  A2 - Basis</w:t>
            </w:r>
          </w:p>
          <w:p>
            <w:pPr>
              <w:spacing w:after="240"/>
            </w:pPr>
            <w:r>
              <w:t xml:space="preserve"/>
            </w:r>
          </w:p>
          <w:p>
            <w:pPr>
              <w:pBdr>
                <w:bottom w:val="single" w:color="D4B574" w:sz="8" w:space="4"/>
              </w:pBdr>
              <w:spacing w:after="100"/>
            </w:pPr>
            <w:r>
              <w:rPr>
                <w:rFonts w:ascii="Calibri" w:cs="Calibri" w:eastAsia="Calibri" w:hAnsi="Calibri"/>
                <w:b/>
                <w:bCs/>
                <w:color w:val="4A6B8A"/>
                <w:sz w:val="22"/>
                <w:szCs w:val="22"/>
              </w:rPr>
              <w:t xml:space="preserve">INTERESSES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Hardlopen, mediteren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Reizen, fotografie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Mentor bij Stichting Move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bottom w:val="single" w:color="D4B574" w:sz="8" w:space="4"/>
        </w:pBdr>
        <w:spacing w:after="80" w:before="160"/>
      </w:pPr>
      <w:r>
        <w:rPr>
          <w:rFonts w:ascii="Calibri" w:cs="Calibri" w:eastAsia="Calibri" w:hAnsi="Calibri"/>
          <w:b/>
          <w:bCs/>
          <w:color w:val="4A6B8A"/>
          <w:sz w:val="22"/>
          <w:szCs w:val="22"/>
        </w:rPr>
        <w:t xml:space="preserve">REFERENTIES</w:t>
      </w:r>
    </w:p>
    <w:p>
      <w:r>
        <w:rPr>
          <w:rFonts w:ascii="Calibri" w:cs="Calibri" w:eastAsia="Calibri" w:hAnsi="Calibri"/>
          <w:i/>
          <w:iCs/>
          <w:color w:val="6B6B6B"/>
          <w:sz w:val="19"/>
          <w:szCs w:val="19"/>
        </w:rPr>
        <w:t xml:space="preserve">Op aanvraag beschikbaar — graag in een persoonlijk gesprek toelichten.</w:t>
      </w:r>
    </w:p>
    <w:sectPr>
      <w:type w:val="continuous"/>
      <w:pgSz w:w="11906" w:h="16838" w:orient="portrait"/>
      <w:pgMar w:top="360" w:right="1080" w:bottom="54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▸"/>
      <w:lvlJc w:val="left"/>
      <w:pPr>
        <w:ind w:left="360" w:hanging="240"/>
      </w:pPr>
      <w:rPr>
        <w:color w:val="D4B574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9f3b9e964d93ed7ce82ef4d6327ae6192a03886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2026-04-26T18:12:17.642Z</dcterms:created>
  <dcterms:modified xsi:type="dcterms:W3CDTF">2026-04-26T18:12:17.643Z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