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7160"/>
      </w:tblGrid>
      <w:tr>
        <w:tc>
          <w:tcPr>
            <w:tcW w:type="dxa" w:w="22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center"/>
          </w:tcPr>
          <w:p>
            <w:pPr>
              <w:jc w:val="left"/>
            </w:pPr>
            <w:r>
              <w:drawing>
                <wp:inline distT="0" distB="0" distL="0" distR="0">
                  <wp:extent cx="1238250" cy="123825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71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360"/>
              <w:bottom w:type="dxa" w:w="100"/>
              <w:right w:type="dxa" w:w="100"/>
            </w:tcMar>
            <w:vAlign w:val="center"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0F4C81"/>
                <w:sz w:val="56"/>
                <w:szCs w:val="56"/>
              </w:rPr>
              <w:t xml:space="preserve">Robert Klaassen</w:t>
            </w:r>
          </w:p>
          <w:p>
            <w:pPr>
              <w:spacing w:after="200"/>
            </w:pPr>
            <w:r>
              <w:rPr>
                <w:rFonts w:ascii="Calibri" w:cs="Calibri" w:eastAsia="Calibri" w:hAnsi="Calibri"/>
                <w:i/>
                <w:iCs/>
                <w:color w:val="00A878"/>
                <w:sz w:val="26"/>
                <w:szCs w:val="26"/>
              </w:rPr>
              <w:t xml:space="preserve">IT Architect  ·  15+ jaar ervaring</w:t>
            </w:r>
          </w:p>
          <w:p>
            <w:pPr>
              <w:spacing w:after="50"/>
            </w:pPr>
            <w:r>
              <w:rPr>
                <w:color w:val="0F4C81"/>
                <w:sz w:val="18"/>
                <w:szCs w:val="18"/>
              </w:rPr>
              <w:t xml:space="preserve">✉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robert.klaassen@email.com</w:t>
            </w:r>
            <w:r>
              <w:rPr>
                <w:color w:val="0F4C81"/>
                <w:sz w:val="18"/>
                <w:szCs w:val="18"/>
              </w:rPr>
              <w:t xml:space="preserve">      ✆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06-34567890</w:t>
            </w:r>
            <w:r>
              <w:rPr>
                <w:color w:val="0F4C81"/>
                <w:sz w:val="18"/>
                <w:szCs w:val="18"/>
              </w:rPr>
              <w:t xml:space="preserve">      ⌂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Eindhoven</w:t>
            </w:r>
          </w:p>
          <w:p>
            <w:r>
              <w:rPr>
                <w:b/>
                <w:bCs/>
                <w:color w:val="0F4C81"/>
                <w:sz w:val="18"/>
                <w:szCs w:val="18"/>
              </w:rPr>
              <w:t xml:space="preserve">in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linkedin.com/in/robertklaassen</w:t>
            </w:r>
            <w:r>
              <w:rPr>
                <w:color w:val="0F4C81"/>
                <w:sz w:val="18"/>
                <w:szCs w:val="18"/>
              </w:rPr>
              <w:t xml:space="preserve">      ⏱ </w:t>
            </w:r>
            <w:r>
              <w:rPr>
                <w:rFonts w:ascii="Calibri" w:cs="Calibri" w:eastAsia="Calibri" w:hAnsi="Calibri"/>
                <w:b/>
                <w:bCs/>
                <w:color w:val="00A878"/>
                <w:sz w:val="18"/>
                <w:szCs w:val="18"/>
              </w:rPr>
              <w:t xml:space="preserve">Beschikbaar per 1 oktober 2026</w:t>
            </w:r>
          </w:p>
        </w:tc>
      </w:tr>
    </w:tbl>
    <w:p>
      <w:pPr>
        <w:spacing w:after="100"/>
      </w:pPr>
      <w:r>
        <w:t xml:space="preserve"/>
      </w:r>
    </w:p>
    <w:p>
      <w:pPr>
        <w:sectPr>
          <w:pgSz w:w="11906" w:h="16838" w:orient="portrait"/>
          <w:pgMar w:top="720" w:right="1080" w:bottom="720" w:left="1080" w:header="708" w:footer="708" w:gutter="0"/>
          <w:pgNumType/>
          <w:docGrid w:linePitch="360"/>
        </w:sectPr>
      </w:pPr>
    </w:p>
    <w:p>
      <w:pPr>
        <w:pBdr>
          <w:bottom w:val="single" w:color="00A878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0F4C81"/>
          <w:sz w:val="22"/>
          <w:szCs w:val="22"/>
        </w:rPr>
        <w:t xml:space="preserve">PROFIEL</w:t>
      </w:r>
    </w:p>
    <w:p>
      <w:pPr>
        <w:spacing w:after="10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Ervaren IT Architect met 15+ jaar ervaring in het ontwerpen van schaalbare cloud- en on-premise architecturen. Gespecialiseerd in microservices, AWS-infrastructuren en het transformeren van legacy systemen. Leidde architectuur-ontwerp voor 3 grote enterprise migraties en mentor van 8 senior developers. Sterk in het vertalen van business requirements naar technische blueprints.</w:t>
      </w:r>
    </w:p>
    <w:p>
      <w:pPr>
        <w:pBdr>
          <w:bottom w:val="single" w:color="00A878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0F4C81"/>
          <w:sz w:val="22"/>
          <w:szCs w:val="22"/>
        </w:rPr>
        <w:t xml:space="preserve">WERKERVARING</w:t>
      </w:r>
    </w:p>
    <w:p>
      <w:pPr>
        <w:spacing w:after="50" w:before="24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Senior IT Architect</w:t>
      </w:r>
    </w:p>
    <w:p>
      <w:pPr>
        <w:spacing w:after="140"/>
      </w:pPr>
      <w:r>
        <w:rPr>
          <w:rFonts w:ascii="Calibri" w:cs="Calibri" w:eastAsia="Calibri" w:hAnsi="Calibri"/>
          <w:b/>
          <w:bCs/>
          <w:color w:val="0F4C81"/>
          <w:sz w:val="19"/>
          <w:szCs w:val="19"/>
        </w:rPr>
        <w:t xml:space="preserve">TechVantage Nederland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Eindhoven  ·  2020 - heden</w:t>
      </w:r>
    </w:p>
    <w:p>
      <w:pPr>
        <w:spacing w:after="140"/>
      </w:pPr>
      <w:r>
        <w:rPr>
          <w:rFonts w:ascii="Calibri" w:cs="Calibri" w:eastAsia="Calibri" w:hAnsi="Calibri"/>
          <w:i/>
          <w:iCs/>
          <w:color w:val="6B6B6B"/>
          <w:sz w:val="19"/>
          <w:szCs w:val="19"/>
        </w:rPr>
        <w:t xml:space="preserve">Hoofd-architect verantwoordelijk voor enterprise architectuur van platform met 2M+ gebruikers.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Migreerde monolithische applicatie naar microservices op AWS — 99.95% uptime bereikt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Ontwierp event-driven architectuur die 50K+ requests per seconde verwerkt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Reduceerde infrastructuurkosten met €1.2M per jaar door cloud-optimalisatie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Mentor en code-reviewer voor team van 12 senior developers</w:t>
      </w:r>
    </w:p>
    <w:p>
      <w:pPr>
        <w:spacing w:after="50" w:before="24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Solutions Architect</w:t>
      </w:r>
    </w:p>
    <w:p>
      <w:pPr>
        <w:spacing w:after="140"/>
      </w:pPr>
      <w:r>
        <w:rPr>
          <w:rFonts w:ascii="Calibri" w:cs="Calibri" w:eastAsia="Calibri" w:hAnsi="Calibri"/>
          <w:b/>
          <w:bCs/>
          <w:color w:val="0F4C81"/>
          <w:sz w:val="19"/>
          <w:szCs w:val="19"/>
        </w:rPr>
        <w:t xml:space="preserve">InnovaTech B.V.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Amsterdam  ·  2016 - 2020</w:t>
      </w:r>
    </w:p>
    <w:p>
      <w:pPr>
        <w:spacing w:after="140"/>
      </w:pPr>
      <w:r>
        <w:rPr>
          <w:rFonts w:ascii="Calibri" w:cs="Calibri" w:eastAsia="Calibri" w:hAnsi="Calibri"/>
          <w:i/>
          <w:iCs/>
          <w:color w:val="6B6B6B"/>
          <w:sz w:val="19"/>
          <w:szCs w:val="19"/>
        </w:rPr>
        <w:t xml:space="preserve">Architect voor B2B SaaS-platform in financiële dienstverlening.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Designde multi-tenant architectuur die nu door 60+ enterprise klanten gebruikt wordt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Leidde GDPR-compliance traject — succesvol doorlopen audit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Implementeerde CI/CD pipeline die deployment-tijd met 80% verlaagde</w:t>
      </w:r>
    </w:p>
    <w:p>
      <w:pPr>
        <w:spacing w:after="50" w:before="24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Lead Developer</w:t>
      </w:r>
    </w:p>
    <w:p>
      <w:pPr>
        <w:spacing w:after="140"/>
      </w:pPr>
      <w:r>
        <w:rPr>
          <w:rFonts w:ascii="Calibri" w:cs="Calibri" w:eastAsia="Calibri" w:hAnsi="Calibri"/>
          <w:b/>
          <w:bCs/>
          <w:color w:val="0F4C81"/>
          <w:sz w:val="19"/>
          <w:szCs w:val="19"/>
        </w:rPr>
        <w:t xml:space="preserve">DigitalForge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Utrecht  ·  2010 - 2016</w:t>
      </w:r>
    </w:p>
    <w:p>
      <w:pPr>
        <w:spacing w:after="140"/>
      </w:pPr>
      <w:r>
        <w:rPr>
          <w:rFonts w:ascii="Calibri" w:cs="Calibri" w:eastAsia="Calibri" w:hAnsi="Calibri"/>
          <w:i/>
          <w:iCs/>
          <w:color w:val="6B6B6B"/>
          <w:sz w:val="19"/>
          <w:szCs w:val="19"/>
        </w:rPr>
        <w:t xml:space="preserve">Tech-lead voor e-commerce platform met 500K+ DAU.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Bouwde core platform in Java en Node.js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Schreef interne component library die nog steeds in gebruik is</w:t>
      </w:r>
    </w:p>
    <w:p>
      <w:pPr>
        <w:pBdr>
          <w:bottom w:val="single" w:color="00A878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0F4C81"/>
          <w:sz w:val="22"/>
          <w:szCs w:val="22"/>
        </w:rPr>
        <w:t xml:space="preserve">OPLEIDING</w:t>
      </w:r>
    </w:p>
    <w:p>
      <w:pPr>
        <w:spacing w:after="3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MSc Computer Science</w:t>
      </w:r>
    </w:p>
    <w:p>
      <w:pPr>
        <w:spacing w:after="100"/>
      </w:pPr>
      <w:r>
        <w:rPr>
          <w:rFonts w:ascii="Calibri" w:cs="Calibri" w:eastAsia="Calibri" w:hAnsi="Calibri"/>
          <w:color w:val="0F4C81"/>
          <w:sz w:val="19"/>
          <w:szCs w:val="19"/>
        </w:rPr>
        <w:t xml:space="preserve">Technische Universiteit Eindhoven  ·  2007 - 2010  ·  Cum Laude</w:t>
      </w:r>
    </w:p>
    <w:p>
      <w:pPr>
        <w:spacing w:after="3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BSc Software Engineering</w:t>
      </w:r>
    </w:p>
    <w:p>
      <w:pPr>
        <w:spacing w:after="100"/>
      </w:pPr>
      <w:r>
        <w:rPr>
          <w:rFonts w:ascii="Calibri" w:cs="Calibri" w:eastAsia="Calibri" w:hAnsi="Calibri"/>
          <w:color w:val="0F4C81"/>
          <w:sz w:val="19"/>
          <w:szCs w:val="19"/>
        </w:rPr>
        <w:t xml:space="preserve">Hogeschool Utrecht  ·  2004 - 2007</w:t>
      </w:r>
    </w:p>
    <w:p>
      <w:pPr>
        <w:pBdr>
          <w:bottom w:val="single" w:color="00A878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0F4C81"/>
          <w:sz w:val="22"/>
          <w:szCs w:val="22"/>
        </w:rPr>
        <w:t xml:space="preserve">CERTIFICERINGEN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AWS Certified Solutions Architect — Professional, 2023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TOGAF 9.2 Certified, 2021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Certified Kubernetes Administrator (CKA), 2022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Microsoft Azure Solutions Architect Expert, 2023</w:t>
      </w:r>
    </w:p>
    <w:p>
      <w:pPr>
        <w:pBdr>
          <w:bottom w:val="single" w:color="00A878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0F4C81"/>
          <w:sz w:val="22"/>
          <w:szCs w:val="22"/>
        </w:rPr>
        <w:t xml:space="preserve">TECH STACK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Cloud: AWS, Azure, Google Cloud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Languages: Java, TypeScript, Python, Go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Architectuur: Microservices, Event-Driven, Domain-Driven Design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Tools: Docker, Kubernetes, Terraform, Jenkins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Databases: PostgreSQL, MongoDB, Redis, Cassandra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Calibri" w:cs="Calibri" w:eastAsia="Calibri" w:hAnsi="Calibri"/>
          <w:color w:val="2C2C2C"/>
          <w:sz w:val="19"/>
          <w:szCs w:val="19"/>
        </w:rPr>
        <w:t xml:space="preserve">Messaging: Kafka, RabbitMQ, AWS SQS</w:t>
      </w:r>
    </w:p>
    <w:p>
      <w:pPr>
        <w:pBdr>
          <w:bottom w:val="single" w:color="00A878" w:sz="8" w:space="4"/>
        </w:pBdr>
        <w:spacing w:after="160" w:before="360"/>
      </w:pPr>
      <w:r>
        <w:rPr>
          <w:rFonts w:ascii="Calibri" w:cs="Calibri" w:eastAsia="Calibri" w:hAnsi="Calibri"/>
          <w:b/>
          <w:bCs/>
          <w:color w:val="0F4C81"/>
          <w:sz w:val="22"/>
          <w:szCs w:val="22"/>
        </w:rPr>
        <w:t xml:space="preserve">TALEN</w:t>
      </w:r>
    </w:p>
    <w:p>
      <w:pPr>
        <w:spacing w:after="50"/>
      </w:pPr>
      <w:r>
        <w:rPr>
          <w:rFonts w:ascii="Calibri" w:cs="Calibri" w:eastAsia="Calibri" w:hAnsi="Calibri"/>
          <w:b/>
          <w:bCs/>
          <w:color w:val="2C2C2C"/>
          <w:sz w:val="19"/>
          <w:szCs w:val="19"/>
        </w:rPr>
        <w:t xml:space="preserve">Nederlands  Moedertaal</w:t>
      </w:r>
    </w:p>
    <w:p>
      <w:pPr>
        <w:spacing w:after="50"/>
      </w:pPr>
      <w:r>
        <w:rPr>
          <w:rFonts w:ascii="Calibri" w:cs="Calibri" w:eastAsia="Calibri" w:hAnsi="Calibri"/>
          <w:b/>
          <w:bCs/>
          <w:color w:val="2C2C2C"/>
          <w:sz w:val="19"/>
          <w:szCs w:val="19"/>
        </w:rPr>
        <w:t xml:space="preserve">Engels  C2 — Vloeiend</w:t>
      </w:r>
    </w:p>
    <w:p>
      <w:pPr>
        <w:spacing w:after="50"/>
      </w:pPr>
      <w:r>
        <w:rPr>
          <w:rFonts w:ascii="Calibri" w:cs="Calibri" w:eastAsia="Calibri" w:hAnsi="Calibri"/>
          <w:b/>
          <w:bCs/>
          <w:color w:val="2C2C2C"/>
          <w:sz w:val="19"/>
          <w:szCs w:val="19"/>
        </w:rPr>
        <w:t xml:space="preserve">Duits  B1</w:t>
      </w:r>
    </w:p>
    <w:sectPr>
      <w:type w:val="continuous"/>
      <w:pgSz w:w="11906" w:h="16838" w:orient="portrait"/>
      <w:pgMar w:top="720" w:right="1080" w:bottom="720" w:left="1080" w:header="708" w:footer="708" w:gutter="0"/>
      <w:pgNumType/>
      <w:cols w:space="480" w:num="2" w:equalWidth="true"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▪"/>
      <w:lvlJc w:val="left"/>
      <w:pPr>
        <w:ind w:left="320" w:hanging="220"/>
      </w:pPr>
      <w:rPr>
        <w:color w:val="00A878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9a3a15d204b010eb5cf136029545bbf906759b53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2026-04-26T17:50:26.348Z</dcterms:created>
  <dcterms:modified xsi:type="dcterms:W3CDTF">2026-04-26T17:50:26.349Z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